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6025515</wp:posOffset>
                </wp:positionH>
                <wp:positionV relativeFrom="paragraph">
                  <wp:posOffset>12700</wp:posOffset>
                </wp:positionV>
                <wp:extent cx="786130" cy="511810"/>
                <wp:wrapSquare wrapText="lef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86130" cy="5118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8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93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(номер протокола)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74.44999999999999pt;margin-top:1.pt;width:61.899999999999999pt;height:40.300000000000004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8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93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(номер протокола)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z w:val="24"/>
          <w:szCs w:val="24"/>
        </w:rPr>
        <w:t>26.03.2025, ГАОУДПО Республики Мордовия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"МРЦПКСЗ"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1700" w:right="0" w:firstLine="0"/>
        <w:jc w:val="left"/>
      </w:pPr>
      <w:r>
        <w:rPr>
          <w:color w:val="000000"/>
          <w:spacing w:val="0"/>
          <w:w w:val="100"/>
          <w:position w:val="0"/>
        </w:rPr>
        <w:t>(дата, место проведения заседания)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62" w:lineRule="auto"/>
        <w:ind w:left="0" w:right="0" w:firstLine="0"/>
        <w:jc w:val="center"/>
      </w:pP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</w:rPr>
        <w:t>ПРОТОКОЛ ЗАСЕДАНИЯ</w:t>
        <w:br/>
        <w:t>АККРЕДИТАЦИОННОЙ ПОДКОМИССИИ</w:t>
        <w:br/>
        <w:t>ПО ИТОГАМ ПРОВЕДЕНИЯ АККРЕДИТАЦИИ СПЕЦИАЛИСТОВ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Заседание аккредитационной подкомиссии по итогам проведения аккредитации специалиста по специальности (должности) : Сестринское дело в педиатрии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30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Председательствовал:</w:t>
        <w:tab/>
        <w:t>Е. П. Калужская</w:t>
      </w:r>
    </w:p>
    <w:p>
      <w:pPr>
        <w:pStyle w:val="Style4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left="4360"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Ответственный секретарь: И. М. Капусткина</w:t>
      </w:r>
    </w:p>
    <w:p>
      <w:pPr>
        <w:pStyle w:val="Style4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left="4360"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Члены подкомиссии: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О. В. Малыженкова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Е. Ф. Диряева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Е. П. Калужская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И. М. Капусткина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Состав аккредитационной подкомиссии утвержден протоколом заседания аккредитационной комиссии Министерства здравоохранения Российской Федерации от 21.06.2022 №2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</w:rPr>
        <w:t>Повестка заседания: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1. О результатах проведения аккредитации специалиста и решениях аккредитационной подкомиссии.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</w:rPr>
        <w:t>Решение: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1. По первому вопросу: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Руководствуясь пунктом 115 Положения об аккредитации специалистов, утвержденного приказом Министерства здравоохранения Российской Федерации от 28 октября 2022 г. № 709н, по результатам рассмотрения итогов прохождения аккредитации специалистов, аккредитационная подкомиссия решила:</w:t>
      </w:r>
    </w:p>
    <w:tbl>
      <w:tblPr>
        <w:tblOverlap w:val="never"/>
        <w:jc w:val="center"/>
        <w:tblLayout w:type="fixed"/>
      </w:tblPr>
      <w:tblGrid>
        <w:gridCol w:w="4728"/>
        <w:gridCol w:w="3312"/>
        <w:gridCol w:w="2683"/>
      </w:tblGrid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Ф.И.О.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Решение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Специальность</w:t>
            </w:r>
          </w:p>
        </w:tc>
      </w:tr>
      <w:tr>
        <w:trPr>
          <w:trHeight w:val="59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Битюкова Наталия Владимировна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Сестринское дело в педиатрии</w:t>
            </w:r>
          </w:p>
        </w:tc>
      </w:tr>
      <w:tr>
        <w:trPr>
          <w:trHeight w:val="59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Калинина Наталия Валерьевна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Сестринское дело в педиатрии</w:t>
            </w:r>
          </w:p>
        </w:tc>
      </w:tr>
      <w:tr>
        <w:trPr>
          <w:trHeight w:val="59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Кашуркина Кристина Игоревна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Сестринское дело в педиатрии</w:t>
            </w:r>
          </w:p>
        </w:tc>
      </w:tr>
      <w:tr>
        <w:trPr>
          <w:trHeight w:val="59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Кузьмина Яна Александровна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Сестринское дело в педиатрии</w:t>
            </w:r>
          </w:p>
        </w:tc>
      </w:tr>
      <w:tr>
        <w:trPr>
          <w:trHeight w:val="61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Тябина Алена Евгеньевна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Сестринское дело в педиатрии</w:t>
            </w:r>
          </w:p>
        </w:tc>
      </w:tr>
    </w:tbl>
    <w:p>
      <w:pPr>
        <w:widowControl w:val="0"/>
        <w:spacing w:after="47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tabs>
          <w:tab w:pos="6139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Председатель</w:t>
        <w:tab/>
        <w:t>Е.</w:t>
      </w:r>
      <w:r>
        <w:rPr>
          <w:color w:val="000000"/>
          <w:spacing w:val="0"/>
          <w:w w:val="100"/>
          <w:position w:val="0"/>
          <w:sz w:val="24"/>
          <w:szCs w:val="24"/>
          <w:u w:val="single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</w:rPr>
        <w:t>П.</w:t>
      </w:r>
      <w:r>
        <w:rPr>
          <w:color w:val="000000"/>
          <w:spacing w:val="0"/>
          <w:w w:val="100"/>
          <w:position w:val="0"/>
          <w:sz w:val="24"/>
          <w:szCs w:val="24"/>
          <w:u w:val="single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</w:rPr>
        <w:t>Калужская</w:t>
      </w:r>
      <w:r>
        <w:br w:type="page"/>
      </w:r>
    </w:p>
    <w:tbl>
      <w:tblPr>
        <w:tblOverlap w:val="never"/>
        <w:jc w:val="center"/>
        <w:tblLayout w:type="fixed"/>
      </w:tblPr>
      <w:tblGrid>
        <w:gridCol w:w="3686"/>
        <w:gridCol w:w="1862"/>
        <w:gridCol w:w="859"/>
        <w:gridCol w:w="312"/>
        <w:gridCol w:w="3989"/>
      </w:tblGrid>
      <w:tr>
        <w:trPr>
          <w:trHeight w:val="221" w:hRule="exact"/>
        </w:trPr>
        <w:tc>
          <w:tcPr>
            <w:vMerge w:val="restart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Заместители председателя</w:t>
            </w:r>
          </w:p>
        </w:tc>
        <w:tc>
          <w:tcPr>
            <w:vMerge w:val="restart"/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(подпись)</w:t>
            </w:r>
          </w:p>
        </w:tc>
        <w:tc>
          <w:tcPr>
            <w:gridSpan w:val="3"/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(И.О. Фамилия)</w:t>
            </w:r>
          </w:p>
        </w:tc>
      </w:tr>
      <w:tr>
        <w:trPr>
          <w:trHeight w:val="302" w:hRule="exact"/>
        </w:trPr>
        <w:tc>
          <w:tcPr>
            <w:vMerge/>
            <w:tcBorders/>
            <w:shd w:val="clear" w:color="auto" w:fill="FFFFFF"/>
            <w:vAlign w:val="bottom"/>
          </w:tcPr>
          <w:p>
            <w:pPr/>
          </w:p>
        </w:tc>
        <w:tc>
          <w:tcPr>
            <w:vMerge/>
            <w:tcBorders/>
            <w:shd w:val="clear" w:color="auto" w:fill="FFFFFF"/>
            <w:vAlign w:val="top"/>
          </w:tcPr>
          <w:p>
            <w:pPr/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О.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В.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Малыженкова</w:t>
            </w:r>
          </w:p>
        </w:tc>
      </w:tr>
      <w:tr>
        <w:trPr>
          <w:trHeight w:val="518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Ответственный секретарь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(подпись)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И.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М.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6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(И.О. Фамилия)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Капусткина</w:t>
            </w:r>
          </w:p>
        </w:tc>
      </w:tr>
      <w:tr>
        <w:trPr>
          <w:trHeight w:val="197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(подпись)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6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(И.О. Фамилия)</w:t>
            </w:r>
          </w:p>
        </w:tc>
      </w:tr>
    </w:tbl>
    <w:sectPr>
      <w:footerReference w:type="default" r:id="rId5"/>
      <w:footnotePr>
        <w:pos w:val="pageBottom"/>
        <w:numFmt w:val="decimal"/>
        <w:numRestart w:val="continuous"/>
      </w:footnotePr>
      <w:pgSz w:w="11900" w:h="16840"/>
      <w:pgMar w:top="470" w:right="601" w:bottom="512" w:left="575" w:header="42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3757930</wp:posOffset>
              </wp:positionH>
              <wp:positionV relativeFrom="page">
                <wp:posOffset>10431780</wp:posOffset>
              </wp:positionV>
              <wp:extent cx="39370" cy="109855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9370" cy="1098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295.90000000000003pt;margin-top:821.39999999999998pt;width:3.1000000000000001pt;height:8.65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Основной текст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CharStyle5">
    <w:name w:val="Основной текст (2)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CharStyle7">
    <w:name w:val="Колонтитул (2)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11">
    <w:name w:val="Основной текст (3)_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CharStyle13">
    <w:name w:val="Другое_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spacing w:after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4">
    <w:name w:val="Основной текст (2)"/>
    <w:basedOn w:val="Normal"/>
    <w:link w:val="CharStyle5"/>
    <w:pPr>
      <w:widowControl w:val="0"/>
      <w:shd w:val="clear" w:color="auto" w:fill="auto"/>
      <w:ind w:left="303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paragraph" w:customStyle="1" w:styleId="Style6">
    <w:name w:val="Колонтитул (2)"/>
    <w:basedOn w:val="Normal"/>
    <w:link w:val="CharStyle7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10">
    <w:name w:val="Основной текст (3)"/>
    <w:basedOn w:val="Normal"/>
    <w:link w:val="CharStyle11"/>
    <w:pPr>
      <w:widowControl w:val="0"/>
      <w:shd w:val="clear" w:color="auto" w:fill="auto"/>
      <w:ind w:left="13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Style12">
    <w:name w:val="Другое"/>
    <w:basedOn w:val="Normal"/>
    <w:link w:val="CharStyle13"/>
    <w:pPr>
      <w:widowControl w:val="0"/>
      <w:shd w:val="clear" w:color="auto" w:fill="auto"/>
      <w:spacing w:after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